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92026_110744.xml.htm"/>
      <w:bookmarkStart w:id="1" w:name="ksform407292026_1107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AH Bio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Scribe Therapeutics, Inc.</w:t>
              </w:r>
            </w:hyperlink>
            <w:r>
              <w:rPr/>
              <w:t xml:space="preserve"> [ </w:t>
            </w:r>
            <w:r>
              <w:rPr>
                <w:rFonts w:ascii="Times;serif" w:hAnsi="Times;serif"/>
                <w:color w:val="0000FF"/>
                <w:sz w:val="24"/>
                <w:shd w:fill="FFFFFF" w:val="clear"/>
              </w:rPr>
              <w:t>SCTX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1139"/>
        <w:gridCol w:w="441"/>
        <w:gridCol w:w="604"/>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2,051,742</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2,051,742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AH Bio Fund II, L.P.</w:t>
            </w:r>
            <w:r>
              <w:rPr>
                <w:rFonts w:ascii="Times;serif" w:hAnsi="Times;serif"/>
                <w:color w:val="008000"/>
                <w:position w:val="7"/>
                <w:sz w:val="16"/>
                <w:sz w:val="20"/>
                <w:shd w:fill="FFFFFF" w:val="clear"/>
              </w:rPr>
              <w:t>(2)</w:t>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697,650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697,650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AH Bio Fund III, L.P.</w:t>
            </w:r>
            <w:r>
              <w:rPr>
                <w:rFonts w:ascii="Times;serif" w:hAnsi="Times;serif"/>
                <w:color w:val="008000"/>
                <w:position w:val="7"/>
                <w:sz w:val="16"/>
                <w:sz w:val="20"/>
                <w:shd w:fill="FFFFFF" w:val="clear"/>
              </w:rPr>
              <w:t>(3)(4)</w:t>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333,333</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2,385,075</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AH Bio Fund II, L.P.</w:t>
            </w:r>
            <w:r>
              <w:rPr>
                <w:rFonts w:ascii="Times;serif" w:hAnsi="Times;serif"/>
                <w:color w:val="008000"/>
                <w:position w:val="7"/>
                <w:sz w:val="16"/>
                <w:sz w:val="20"/>
                <w:shd w:fill="FFFFFF" w:val="clear"/>
              </w:rPr>
              <w:t>(2)</w:t>
            </w:r>
          </w:p>
        </w:tc>
      </w:tr>
    </w:tbl>
    <w:tbl>
      <w:tblPr>
        <w:tblW w:w="127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1071"/>
        <w:gridCol w:w="906"/>
        <w:gridCol w:w="801"/>
        <w:gridCol w:w="891"/>
        <w:gridCol w:w="110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12,150,003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2,051,742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AH Bio Fund II, L.P.</w:t>
            </w:r>
            <w:r>
              <w:rPr>
                <w:rFonts w:ascii="Times;serif" w:hAnsi="Times;serif"/>
                <w:color w:val="008000"/>
                <w:position w:val="7"/>
                <w:sz w:val="16"/>
                <w:sz w:val="20"/>
                <w:shd w:fill="FFFFFF" w:val="clear"/>
              </w:rPr>
              <w:t>(2)</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4,131,344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697,650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AH Bio Fund III, L.P.</w:t>
            </w:r>
            <w:r>
              <w:rPr>
                <w:rFonts w:ascii="Times;serif" w:hAnsi="Times;serif"/>
                <w:color w:val="008000"/>
                <w:position w:val="7"/>
                <w:sz w:val="16"/>
                <w:sz w:val="20"/>
                <w:shd w:fill="FFFFFF" w:val="clear"/>
              </w:rPr>
              <w:t>(3)(4)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AH Bio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AH Equity Partners Bio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AH Bio Fund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AH Equity Partners Bio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Andreessen Marc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HOROWITZ BENJAMIN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ANDREESSEN HOROWITZ</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2865 SAND HILL ROAD,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Series A Preferred Stock and Series B Preferred Stock converted into Common Stock immediately prior to the closing of the Issuer's initial public offering for no additional consideration, on a 5.9218-for-one basis, and had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held by AH Bio Fund II, L.P. ("AH Bio Fund II"), for itself and as nominee for AH Bio Fund II-B, L.P. AH Equity Partners Bio II, L.L.C. ("AH EP Bio II") is the general partner of AH Bio Fund II and has sole voting and dispositive power with regard to the securities held by AH Bio Fund II for itself and as nominee. The managing members of AH EP Bio II are Marc Andreessen and Ben Horowitz. Marc Andreessen and Ben Horowitz may be deemed to share voting and dispositive power with respect to the securities held by AH Bio Fund II for itself and as nominee. Each of the Reporting Persons disclaims the existence of a "group" and disclaims beneficial ownership of the securities held by AH Bio Fund II for itself and as nominee (and this report shall not be deemed an admission that any such person is the beneficial owner of such securities), except to the extent of such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securities are held by AH Bio Fund III, L.P. ("AH Bio Fund III"), for itself and as nominee for AH Bio Fund III-B, L.P., AH Bio Fund III-Q, L.P. and CLF Partners II, LP. AH Equity Partners Bio III, L.L.C. ("AH EP Bio III") is the general partner of AH Bio Fund III and has sole voting and dispositive power with regard to the securities held by AH Bio Fund III for itself and as nominee. The managing members of AH EP Bio III are Marc Andreessen and Ben Horowitz. Marc Andreessen and Ben Horowitz may be deemed to share voting and dispositive power with respect to the securities held by AH Bio Fund III for itself and as nominee.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from Footnote 3) Each of the Reporting Persons disclaims the existence of a "group" and disclaims beneficial ownership of the securities held by AH Bio Fund III for itself and as nominee (and this report shall not be deemed an admission that any such person is the beneficial owner of such securities), except to the extent of such person's pecuniary interest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AH Bio Fund II, L.P., By AH Equity Partners Bio II, L.L.C., Its General Partner, By /s/ Phil Hathaway,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AH Equity Partners Bio II, L.L.C., By /s/ Phil Hathaway,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AH Bio Fund III, L.P., By AH Equity Partners Bio III, L.L.C., Its General Partner, By /s/ Phil Hathaway,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AH Equity Partners Bio III, L.L.C., By /s/ Phil Hathaway,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 Hathaway, Attorney-in-Fact for Marc L. Andreessen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 Hathaway, Attorney-in-Fact for Benjamin Horowitz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5721" TargetMode="External"/><Relationship Id="rId5" Type="http://schemas.openxmlformats.org/officeDocument/2006/relationships/hyperlink" Target="http://www.sec.gov/cgi-bin/browse-edgar?action=getcompany&amp;CIK=00018539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25721" TargetMode="External"/><Relationship Id="rId9" Type="http://schemas.openxmlformats.org/officeDocument/2006/relationships/hyperlink" Target="http://www.sec.gov/cgi-bin/browse-edgar?action=getcompany&amp;CIK=0001725722" TargetMode="External"/><Relationship Id="rId10" Type="http://schemas.openxmlformats.org/officeDocument/2006/relationships/hyperlink" Target="http://www.sec.gov/cgi-bin/browse-edgar?action=getcompany&amp;CIK=0001799477" TargetMode="External"/><Relationship Id="rId11" Type="http://schemas.openxmlformats.org/officeDocument/2006/relationships/hyperlink" Target="http://www.sec.gov/cgi-bin/browse-edgar?action=getcompany&amp;CIK=0001799478" TargetMode="External"/><Relationship Id="rId12" Type="http://schemas.openxmlformats.org/officeDocument/2006/relationships/hyperlink" Target="http://www.sec.gov/cgi-bin/browse-edgar?action=getcompany&amp;CIK=0001160077" TargetMode="External"/><Relationship Id="rId13" Type="http://schemas.openxmlformats.org/officeDocument/2006/relationships/hyperlink" Target="http://www.sec.gov/cgi-bin/browse-edgar?action=getcompany&amp;CIK=0001166586"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1325</Words>
  <Characters>6712</Characters>
  <CharactersWithSpaces>7828</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